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bdr w:val="none" w:sz="0" w:space="0" w:color="auto" w:frame="1"/>
        </w:rPr>
        <w:t>To Grads,</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bdr w:val="none" w:sz="0" w:space="0" w:color="auto" w:frame="1"/>
        </w:rPr>
        <w:br/>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rPr>
        <w:t>Application is online.   If you are interested in applying, get your reference letter as soon as possible (give your referees at least two week notice).    Let me know if you have any questions.</w:t>
      </w:r>
    </w:p>
    <w:p w:rsidR="008D0E08" w:rsidRDefault="008D0E08" w:rsidP="008D0E08">
      <w:pPr>
        <w:shd w:val="clear" w:color="auto" w:fill="FFFFFF"/>
        <w:spacing w:after="0" w:line="240" w:lineRule="auto"/>
        <w:textAlignment w:val="baseline"/>
        <w:rPr>
          <w:rFonts w:ascii="Arial" w:eastAsia="Times New Roman" w:hAnsi="Arial" w:cs="Arial"/>
          <w:color w:val="323130"/>
          <w:sz w:val="24"/>
          <w:szCs w:val="24"/>
        </w:rPr>
      </w:pP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4"/>
          <w:szCs w:val="24"/>
        </w:rPr>
      </w:pP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4"/>
          <w:szCs w:val="24"/>
        </w:rPr>
      </w:pPr>
      <w:r w:rsidRPr="008D0E08">
        <w:rPr>
          <w:rFonts w:ascii="Arial" w:eastAsia="Times New Roman" w:hAnsi="Arial" w:cs="Arial"/>
          <w:color w:val="3B3B3B"/>
          <w:sz w:val="24"/>
          <w:szCs w:val="24"/>
          <w:shd w:val="clear" w:color="auto" w:fill="FFFF00"/>
        </w:rPr>
        <w:t xml:space="preserve">The deadline for applications is </w:t>
      </w:r>
      <w:r>
        <w:rPr>
          <w:rFonts w:ascii="Arial" w:eastAsia="Times New Roman" w:hAnsi="Arial" w:cs="Arial"/>
          <w:color w:val="3B3B3B"/>
          <w:sz w:val="24"/>
          <w:szCs w:val="24"/>
          <w:shd w:val="clear" w:color="auto" w:fill="FFFF00"/>
        </w:rPr>
        <w:t>at 4:30 pm March 31, 2022</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4"/>
          <w:szCs w:val="24"/>
        </w:rPr>
      </w:pP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4"/>
          <w:szCs w:val="24"/>
        </w:rPr>
      </w:pPr>
      <w:r w:rsidRPr="008D0E08">
        <w:rPr>
          <w:rFonts w:ascii="Arial" w:eastAsia="Times New Roman" w:hAnsi="Arial" w:cs="Arial"/>
          <w:b/>
          <w:bCs/>
          <w:color w:val="333333"/>
          <w:sz w:val="24"/>
          <w:szCs w:val="24"/>
          <w:u w:val="single"/>
        </w:rPr>
        <w:t>Scholarship Application Checklist</w:t>
      </w:r>
    </w:p>
    <w:p w:rsidR="008D0E08" w:rsidRPr="008D0E08" w:rsidRDefault="008D0E08" w:rsidP="008D0E08">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3B3B3B"/>
          <w:sz w:val="24"/>
          <w:szCs w:val="24"/>
        </w:rPr>
      </w:pPr>
      <w:r w:rsidRPr="008D0E08">
        <w:rPr>
          <w:rFonts w:ascii="Arial" w:eastAsia="Times New Roman" w:hAnsi="Arial" w:cs="Arial"/>
          <w:color w:val="3B3B3B"/>
          <w:sz w:val="24"/>
          <w:szCs w:val="24"/>
        </w:rPr>
        <w:t>Record of academic achievement (High School Transcript) </w:t>
      </w:r>
    </w:p>
    <w:p w:rsidR="008D0E08" w:rsidRPr="008D0E08" w:rsidRDefault="008D0E08" w:rsidP="008D0E08">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3B3B3B"/>
          <w:sz w:val="24"/>
          <w:szCs w:val="24"/>
        </w:rPr>
      </w:pPr>
      <w:r w:rsidRPr="008D0E08">
        <w:rPr>
          <w:rFonts w:ascii="Arial" w:eastAsia="Times New Roman" w:hAnsi="Arial" w:cs="Arial"/>
          <w:color w:val="3B3B3B"/>
          <w:sz w:val="24"/>
          <w:szCs w:val="24"/>
        </w:rPr>
        <w:t>Completed scholarship application form (attached)</w:t>
      </w:r>
    </w:p>
    <w:p w:rsidR="008D0E08" w:rsidRPr="008D0E08" w:rsidRDefault="008D0E08" w:rsidP="008D0E08">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3B3B3B"/>
          <w:sz w:val="24"/>
          <w:szCs w:val="24"/>
        </w:rPr>
      </w:pPr>
      <w:r w:rsidRPr="008D0E08">
        <w:rPr>
          <w:rFonts w:ascii="Arial" w:eastAsia="Times New Roman" w:hAnsi="Arial" w:cs="Arial"/>
          <w:b/>
          <w:bCs/>
          <w:color w:val="3B3B3B"/>
          <w:sz w:val="24"/>
          <w:szCs w:val="24"/>
        </w:rPr>
        <w:t>Two letters of recommendation</w:t>
      </w:r>
    </w:p>
    <w:p w:rsidR="008D0E08" w:rsidRPr="008D0E08" w:rsidRDefault="008D0E08" w:rsidP="008D0E08">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3B3B3B"/>
          <w:sz w:val="24"/>
          <w:szCs w:val="24"/>
        </w:rPr>
      </w:pPr>
      <w:r w:rsidRPr="008D0E08">
        <w:rPr>
          <w:rFonts w:ascii="Arial" w:eastAsia="Times New Roman" w:hAnsi="Arial" w:cs="Arial"/>
          <w:color w:val="3B3B3B"/>
          <w:sz w:val="24"/>
          <w:szCs w:val="24"/>
        </w:rPr>
        <w:t>Copy of resume</w:t>
      </w:r>
    </w:p>
    <w:p w:rsidR="008D0E08" w:rsidRPr="008D0E08" w:rsidRDefault="008D0E08" w:rsidP="008D0E08">
      <w:pPr>
        <w:numPr>
          <w:ilvl w:val="0"/>
          <w:numId w:val="1"/>
        </w:numPr>
        <w:shd w:val="clear" w:color="auto" w:fill="FFFFFF"/>
        <w:spacing w:before="100" w:beforeAutospacing="1" w:after="100" w:afterAutospacing="1" w:line="240" w:lineRule="auto"/>
        <w:ind w:left="945"/>
        <w:textAlignment w:val="baseline"/>
        <w:rPr>
          <w:rFonts w:ascii="Arial" w:eastAsia="Times New Roman" w:hAnsi="Arial" w:cs="Arial"/>
          <w:color w:val="3B3B3B"/>
          <w:sz w:val="24"/>
          <w:szCs w:val="24"/>
        </w:rPr>
      </w:pPr>
      <w:r w:rsidRPr="008D0E08">
        <w:rPr>
          <w:rFonts w:ascii="Arial" w:eastAsia="Times New Roman" w:hAnsi="Arial" w:cs="Arial"/>
          <w:color w:val="3B3B3B"/>
          <w:sz w:val="24"/>
          <w:szCs w:val="24"/>
        </w:rPr>
        <w:t>A letter describing your career choice and why</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rPr>
        <w:t>Thanks,</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rPr>
        <w:t>Ms. Abad</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b/>
          <w:bCs/>
          <w:color w:val="323130"/>
          <w:sz w:val="23"/>
          <w:szCs w:val="23"/>
          <w:bdr w:val="none" w:sz="0" w:space="0" w:color="auto" w:frame="1"/>
        </w:rPr>
        <w:br/>
      </w:r>
      <w:r>
        <w:rPr>
          <w:rFonts w:ascii="Arial" w:eastAsia="Times New Roman" w:hAnsi="Arial" w:cs="Arial"/>
          <w:color w:val="323130"/>
          <w:sz w:val="23"/>
          <w:szCs w:val="23"/>
        </w:rPr>
        <w:t>=================</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bdr w:val="none" w:sz="0" w:space="0" w:color="auto" w:frame="1"/>
        </w:rPr>
        <w:t xml:space="preserve">The </w:t>
      </w:r>
      <w:bookmarkStart w:id="0" w:name="_GoBack"/>
      <w:r w:rsidRPr="008D0E08">
        <w:rPr>
          <w:rFonts w:ascii="Calibri" w:eastAsia="Times New Roman" w:hAnsi="Calibri" w:cs="Arial"/>
          <w:b/>
          <w:color w:val="323130"/>
          <w:sz w:val="26"/>
          <w:szCs w:val="26"/>
          <w:bdr w:val="none" w:sz="0" w:space="0" w:color="auto" w:frame="1"/>
        </w:rPr>
        <w:t>Delta Trades &amp; Technical Career Scholarship</w:t>
      </w:r>
      <w:r w:rsidRPr="008D0E08">
        <w:rPr>
          <w:rFonts w:ascii="Calibri" w:eastAsia="Times New Roman" w:hAnsi="Calibri" w:cs="Arial"/>
          <w:color w:val="323130"/>
          <w:sz w:val="23"/>
          <w:szCs w:val="23"/>
          <w:bdr w:val="none" w:sz="0" w:space="0" w:color="auto" w:frame="1"/>
        </w:rPr>
        <w:t xml:space="preserve"> </w:t>
      </w:r>
      <w:bookmarkEnd w:id="0"/>
      <w:r w:rsidRPr="008D0E08">
        <w:rPr>
          <w:rFonts w:ascii="Calibri" w:eastAsia="Times New Roman" w:hAnsi="Calibri" w:cs="Arial"/>
          <w:color w:val="323130"/>
          <w:sz w:val="23"/>
          <w:szCs w:val="23"/>
          <w:bdr w:val="none" w:sz="0" w:space="0" w:color="auto" w:frame="1"/>
        </w:rPr>
        <w:t>provides Delta residents who are in their graduating year at a Delta high school, or who have graduated from a Delta high school within the past five years, an opportunity to pursue post-secondary education in a field in trades and technology.  </w:t>
      </w:r>
      <w:r w:rsidRPr="008D0E08">
        <w:rPr>
          <w:rFonts w:ascii="Calibri" w:eastAsia="Times New Roman" w:hAnsi="Calibri" w:cs="Arial"/>
          <w:b/>
          <w:bCs/>
          <w:color w:val="323130"/>
          <w:sz w:val="23"/>
          <w:szCs w:val="23"/>
          <w:bdr w:val="none" w:sz="0" w:space="0" w:color="auto" w:frame="1"/>
        </w:rPr>
        <w:t>Five scholarships will be awarded with the value of $2, 000.</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b/>
          <w:bCs/>
          <w:color w:val="323130"/>
          <w:sz w:val="23"/>
          <w:szCs w:val="23"/>
          <w:bdr w:val="none" w:sz="0" w:space="0" w:color="auto" w:frame="1"/>
        </w:rPr>
        <w:br/>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bdr w:val="none" w:sz="0" w:space="0" w:color="auto" w:frame="1"/>
        </w:rPr>
        <w:t>Eligibility:</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Resident of Delta</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Graduated or graduating from a Delta high school</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Applied and accepted to attend a registered post-secondary institution, including colleges, in the field of trades and technology.</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Consideration is given to:</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 Academic achievement</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 Financial needs</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 Student's community service</w:t>
      </w:r>
    </w:p>
    <w:p w:rsidR="008D0E08" w:rsidRPr="008D0E08" w:rsidRDefault="008D0E08" w:rsidP="008D0E08">
      <w:pPr>
        <w:numPr>
          <w:ilvl w:val="0"/>
          <w:numId w:val="2"/>
        </w:numPr>
        <w:shd w:val="clear" w:color="auto" w:fill="FFFFFF"/>
        <w:spacing w:beforeAutospacing="1" w:after="0" w:afterAutospacing="1" w:line="240" w:lineRule="auto"/>
        <w:ind w:left="945"/>
        <w:textAlignment w:val="baseline"/>
        <w:rPr>
          <w:rFonts w:ascii="Calibri" w:eastAsia="Times New Roman" w:hAnsi="Calibri" w:cs="Arial"/>
          <w:color w:val="323130"/>
          <w:sz w:val="23"/>
          <w:szCs w:val="23"/>
        </w:rPr>
      </w:pPr>
      <w:r w:rsidRPr="008D0E08">
        <w:rPr>
          <w:rFonts w:ascii="Calibri" w:eastAsia="Times New Roman" w:hAnsi="Calibri" w:cs="Arial"/>
          <w:color w:val="323130"/>
          <w:sz w:val="23"/>
          <w:szCs w:val="23"/>
          <w:bdr w:val="none" w:sz="0" w:space="0" w:color="auto" w:frame="1"/>
        </w:rPr>
        <w:t>- Demonstrated a desire to pursue a career in trades and technology</w:t>
      </w:r>
    </w:p>
    <w:p w:rsidR="008D0E08" w:rsidRPr="008D0E08" w:rsidRDefault="008D0E08" w:rsidP="008D0E08">
      <w:pPr>
        <w:shd w:val="clear" w:color="auto" w:fill="FFFFFF"/>
        <w:spacing w:after="0" w:line="240" w:lineRule="auto"/>
        <w:textAlignment w:val="baseline"/>
        <w:rPr>
          <w:rFonts w:ascii="Arial" w:eastAsia="Times New Roman" w:hAnsi="Arial" w:cs="Arial"/>
          <w:color w:val="323130"/>
          <w:sz w:val="23"/>
          <w:szCs w:val="23"/>
        </w:rPr>
      </w:pPr>
      <w:r w:rsidRPr="008D0E08">
        <w:rPr>
          <w:rFonts w:ascii="Calibri" w:eastAsia="Times New Roman" w:hAnsi="Calibri" w:cs="Arial"/>
          <w:color w:val="323130"/>
          <w:sz w:val="23"/>
          <w:szCs w:val="23"/>
          <w:bdr w:val="none" w:sz="0" w:space="0" w:color="auto" w:frame="1"/>
        </w:rPr>
        <w:t>For more information and to apply, please visit the </w:t>
      </w:r>
      <w:hyperlink r:id="rId6" w:tgtFrame="_blank" w:tooltip="https://www.delta.ca/city-hall/mayor-council/awards-scholarships/delta-trades-technical-career-scholarship" w:history="1">
        <w:r w:rsidRPr="008D0E08">
          <w:rPr>
            <w:rFonts w:ascii="Calibri" w:eastAsia="Times New Roman" w:hAnsi="Calibri" w:cs="Arial"/>
            <w:color w:val="1155CC"/>
            <w:sz w:val="23"/>
            <w:szCs w:val="23"/>
            <w:u w:val="single"/>
            <w:bdr w:val="none" w:sz="0" w:space="0" w:color="auto" w:frame="1"/>
          </w:rPr>
          <w:t>Delta Trades &amp; Career Scholarship</w:t>
        </w:r>
      </w:hyperlink>
      <w:r w:rsidRPr="008D0E08">
        <w:rPr>
          <w:rFonts w:ascii="Calibri" w:eastAsia="Times New Roman" w:hAnsi="Calibri" w:cs="Arial"/>
          <w:color w:val="323130"/>
          <w:sz w:val="23"/>
          <w:szCs w:val="23"/>
          <w:bdr w:val="none" w:sz="0" w:space="0" w:color="auto" w:frame="1"/>
        </w:rPr>
        <w:t> page on the City of Delta's website.</w:t>
      </w:r>
    </w:p>
    <w:p w:rsidR="002D64AD" w:rsidRDefault="002D64AD"/>
    <w:sectPr w:rsidR="002D6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EA3"/>
    <w:multiLevelType w:val="multilevel"/>
    <w:tmpl w:val="C3A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66EC4"/>
    <w:multiLevelType w:val="multilevel"/>
    <w:tmpl w:val="4480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08"/>
    <w:rsid w:val="002762EB"/>
    <w:rsid w:val="002D64AD"/>
    <w:rsid w:val="003B5EE8"/>
    <w:rsid w:val="007F34CA"/>
    <w:rsid w:val="008D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470">
      <w:bodyDiv w:val="1"/>
      <w:marLeft w:val="0"/>
      <w:marRight w:val="0"/>
      <w:marTop w:val="0"/>
      <w:marBottom w:val="0"/>
      <w:divBdr>
        <w:top w:val="none" w:sz="0" w:space="0" w:color="auto"/>
        <w:left w:val="none" w:sz="0" w:space="0" w:color="auto"/>
        <w:bottom w:val="none" w:sz="0" w:space="0" w:color="auto"/>
        <w:right w:val="none" w:sz="0" w:space="0" w:color="auto"/>
      </w:divBdr>
      <w:divsChild>
        <w:div w:id="1083916004">
          <w:marLeft w:val="0"/>
          <w:marRight w:val="0"/>
          <w:marTop w:val="0"/>
          <w:marBottom w:val="0"/>
          <w:divBdr>
            <w:top w:val="none" w:sz="0" w:space="0" w:color="auto"/>
            <w:left w:val="none" w:sz="0" w:space="0" w:color="auto"/>
            <w:bottom w:val="none" w:sz="0" w:space="0" w:color="auto"/>
            <w:right w:val="none" w:sz="0" w:space="0" w:color="auto"/>
          </w:divBdr>
        </w:div>
        <w:div w:id="1417436437">
          <w:marLeft w:val="0"/>
          <w:marRight w:val="0"/>
          <w:marTop w:val="0"/>
          <w:marBottom w:val="0"/>
          <w:divBdr>
            <w:top w:val="none" w:sz="0" w:space="0" w:color="auto"/>
            <w:left w:val="none" w:sz="0" w:space="0" w:color="auto"/>
            <w:bottom w:val="none" w:sz="0" w:space="0" w:color="auto"/>
            <w:right w:val="none" w:sz="0" w:space="0" w:color="auto"/>
          </w:divBdr>
        </w:div>
        <w:div w:id="259724067">
          <w:marLeft w:val="0"/>
          <w:marRight w:val="0"/>
          <w:marTop w:val="0"/>
          <w:marBottom w:val="0"/>
          <w:divBdr>
            <w:top w:val="none" w:sz="0" w:space="0" w:color="auto"/>
            <w:left w:val="none" w:sz="0" w:space="0" w:color="auto"/>
            <w:bottom w:val="none" w:sz="0" w:space="0" w:color="auto"/>
            <w:right w:val="none" w:sz="0" w:space="0" w:color="auto"/>
          </w:divBdr>
        </w:div>
        <w:div w:id="1087772919">
          <w:marLeft w:val="0"/>
          <w:marRight w:val="0"/>
          <w:marTop w:val="0"/>
          <w:marBottom w:val="0"/>
          <w:divBdr>
            <w:top w:val="none" w:sz="0" w:space="0" w:color="auto"/>
            <w:left w:val="none" w:sz="0" w:space="0" w:color="auto"/>
            <w:bottom w:val="none" w:sz="0" w:space="0" w:color="auto"/>
            <w:right w:val="none" w:sz="0" w:space="0" w:color="auto"/>
          </w:divBdr>
        </w:div>
        <w:div w:id="1332103073">
          <w:marLeft w:val="0"/>
          <w:marRight w:val="0"/>
          <w:marTop w:val="0"/>
          <w:marBottom w:val="0"/>
          <w:divBdr>
            <w:top w:val="none" w:sz="0" w:space="0" w:color="auto"/>
            <w:left w:val="none" w:sz="0" w:space="0" w:color="auto"/>
            <w:bottom w:val="none" w:sz="0" w:space="0" w:color="auto"/>
            <w:right w:val="none" w:sz="0" w:space="0" w:color="auto"/>
          </w:divBdr>
        </w:div>
        <w:div w:id="1974559454">
          <w:marLeft w:val="0"/>
          <w:marRight w:val="0"/>
          <w:marTop w:val="0"/>
          <w:marBottom w:val="0"/>
          <w:divBdr>
            <w:top w:val="none" w:sz="0" w:space="0" w:color="auto"/>
            <w:left w:val="none" w:sz="0" w:space="0" w:color="auto"/>
            <w:bottom w:val="none" w:sz="0" w:space="0" w:color="auto"/>
            <w:right w:val="none" w:sz="0" w:space="0" w:color="auto"/>
          </w:divBdr>
        </w:div>
        <w:div w:id="330640515">
          <w:marLeft w:val="0"/>
          <w:marRight w:val="0"/>
          <w:marTop w:val="0"/>
          <w:marBottom w:val="0"/>
          <w:divBdr>
            <w:top w:val="none" w:sz="0" w:space="0" w:color="auto"/>
            <w:left w:val="none" w:sz="0" w:space="0" w:color="auto"/>
            <w:bottom w:val="none" w:sz="0" w:space="0" w:color="auto"/>
            <w:right w:val="none" w:sz="0" w:space="0" w:color="auto"/>
          </w:divBdr>
        </w:div>
        <w:div w:id="1508599682">
          <w:marLeft w:val="0"/>
          <w:marRight w:val="0"/>
          <w:marTop w:val="0"/>
          <w:marBottom w:val="0"/>
          <w:divBdr>
            <w:top w:val="none" w:sz="0" w:space="0" w:color="auto"/>
            <w:left w:val="none" w:sz="0" w:space="0" w:color="auto"/>
            <w:bottom w:val="none" w:sz="0" w:space="0" w:color="auto"/>
            <w:right w:val="none" w:sz="0" w:space="0" w:color="auto"/>
          </w:divBdr>
        </w:div>
        <w:div w:id="504830526">
          <w:marLeft w:val="0"/>
          <w:marRight w:val="0"/>
          <w:marTop w:val="0"/>
          <w:marBottom w:val="0"/>
          <w:divBdr>
            <w:top w:val="none" w:sz="0" w:space="0" w:color="auto"/>
            <w:left w:val="none" w:sz="0" w:space="0" w:color="auto"/>
            <w:bottom w:val="none" w:sz="0" w:space="0" w:color="auto"/>
            <w:right w:val="none" w:sz="0" w:space="0" w:color="auto"/>
          </w:divBdr>
        </w:div>
        <w:div w:id="1098673943">
          <w:marLeft w:val="0"/>
          <w:marRight w:val="0"/>
          <w:marTop w:val="0"/>
          <w:marBottom w:val="0"/>
          <w:divBdr>
            <w:top w:val="none" w:sz="0" w:space="0" w:color="auto"/>
            <w:left w:val="none" w:sz="0" w:space="0" w:color="auto"/>
            <w:bottom w:val="none" w:sz="0" w:space="0" w:color="auto"/>
            <w:right w:val="none" w:sz="0" w:space="0" w:color="auto"/>
          </w:divBdr>
        </w:div>
        <w:div w:id="8604984">
          <w:marLeft w:val="0"/>
          <w:marRight w:val="0"/>
          <w:marTop w:val="0"/>
          <w:marBottom w:val="0"/>
          <w:divBdr>
            <w:top w:val="none" w:sz="0" w:space="0" w:color="auto"/>
            <w:left w:val="none" w:sz="0" w:space="0" w:color="auto"/>
            <w:bottom w:val="none" w:sz="0" w:space="0" w:color="auto"/>
            <w:right w:val="none" w:sz="0" w:space="0" w:color="auto"/>
          </w:divBdr>
        </w:div>
        <w:div w:id="1963070605">
          <w:marLeft w:val="0"/>
          <w:marRight w:val="0"/>
          <w:marTop w:val="0"/>
          <w:marBottom w:val="0"/>
          <w:divBdr>
            <w:top w:val="none" w:sz="0" w:space="0" w:color="auto"/>
            <w:left w:val="none" w:sz="0" w:space="0" w:color="auto"/>
            <w:bottom w:val="none" w:sz="0" w:space="0" w:color="auto"/>
            <w:right w:val="none" w:sz="0" w:space="0" w:color="auto"/>
          </w:divBdr>
        </w:div>
        <w:div w:id="1670137727">
          <w:marLeft w:val="0"/>
          <w:marRight w:val="0"/>
          <w:marTop w:val="0"/>
          <w:marBottom w:val="0"/>
          <w:divBdr>
            <w:top w:val="none" w:sz="0" w:space="0" w:color="auto"/>
            <w:left w:val="none" w:sz="0" w:space="0" w:color="auto"/>
            <w:bottom w:val="none" w:sz="0" w:space="0" w:color="auto"/>
            <w:right w:val="none" w:sz="0" w:space="0" w:color="auto"/>
          </w:divBdr>
        </w:div>
        <w:div w:id="1814247030">
          <w:marLeft w:val="0"/>
          <w:marRight w:val="0"/>
          <w:marTop w:val="0"/>
          <w:marBottom w:val="0"/>
          <w:divBdr>
            <w:top w:val="none" w:sz="0" w:space="0" w:color="auto"/>
            <w:left w:val="none" w:sz="0" w:space="0" w:color="auto"/>
            <w:bottom w:val="none" w:sz="0" w:space="0" w:color="auto"/>
            <w:right w:val="none" w:sz="0" w:space="0" w:color="auto"/>
          </w:divBdr>
        </w:div>
        <w:div w:id="1768769796">
          <w:marLeft w:val="0"/>
          <w:marRight w:val="0"/>
          <w:marTop w:val="0"/>
          <w:marBottom w:val="0"/>
          <w:divBdr>
            <w:top w:val="none" w:sz="0" w:space="0" w:color="auto"/>
            <w:left w:val="none" w:sz="0" w:space="0" w:color="auto"/>
            <w:bottom w:val="none" w:sz="0" w:space="0" w:color="auto"/>
            <w:right w:val="none" w:sz="0" w:space="0" w:color="auto"/>
          </w:divBdr>
        </w:div>
        <w:div w:id="946471704">
          <w:marLeft w:val="0"/>
          <w:marRight w:val="0"/>
          <w:marTop w:val="0"/>
          <w:marBottom w:val="0"/>
          <w:divBdr>
            <w:top w:val="none" w:sz="0" w:space="0" w:color="auto"/>
            <w:left w:val="none" w:sz="0" w:space="0" w:color="auto"/>
            <w:bottom w:val="none" w:sz="0" w:space="0" w:color="auto"/>
            <w:right w:val="none" w:sz="0" w:space="0" w:color="auto"/>
          </w:divBdr>
          <w:divsChild>
            <w:div w:id="238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ca/city-hall/mayor-council/awards-scholarships/delta-trades-technical-career-schola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2022-01-13T18:14:00Z</dcterms:created>
  <dcterms:modified xsi:type="dcterms:W3CDTF">2022-01-13T18:15:00Z</dcterms:modified>
</cp:coreProperties>
</file>